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修武县云台山镇人民政府2024年修武县云台山镇乡村旅游项目</w:t>
      </w: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中标候选人公示</w:t>
      </w:r>
    </w:p>
    <w:p>
      <w:pPr>
        <w:widowControl w:val="0"/>
        <w:wordWrap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河南卓桥工程管理有限公司</w:t>
      </w:r>
      <w:r>
        <w:rPr>
          <w:rFonts w:hint="eastAsia" w:ascii="宋体" w:hAnsi="宋体" w:eastAsia="宋体" w:cs="宋体"/>
          <w:sz w:val="24"/>
          <w:szCs w:val="24"/>
        </w:rPr>
        <w:t>受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修武县云台山镇人民政府的</w:t>
      </w:r>
      <w:r>
        <w:rPr>
          <w:rFonts w:hint="eastAsia" w:ascii="宋体" w:hAnsi="宋体" w:eastAsia="宋体" w:cs="宋体"/>
          <w:sz w:val="24"/>
          <w:szCs w:val="24"/>
        </w:rPr>
        <w:t>委托，就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修武县云台山镇人民政府2024年修武县云台山镇乡村旅游项目</w:t>
      </w:r>
      <w:r>
        <w:rPr>
          <w:rFonts w:hint="eastAsia" w:ascii="宋体" w:hAnsi="宋体" w:eastAsia="宋体" w:cs="宋体"/>
          <w:sz w:val="24"/>
          <w:szCs w:val="24"/>
        </w:rPr>
        <w:t>进行公开招标，按规定程序进行了开标、评标，现就本次招标的评标结果及相关信息公示如下：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修武县云台山镇人民政府2024年修武县云台山镇乡村旅游项目</w:t>
      </w:r>
    </w:p>
    <w:p>
      <w:pPr>
        <w:widowControl w:val="0"/>
        <w:wordWrap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编号：采购编号：2024-02-2    交易编号：修交易【2024】JSZ003号</w:t>
      </w:r>
    </w:p>
    <w:p>
      <w:pPr>
        <w:widowControl w:val="0"/>
        <w:wordWrap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、招标公告发布媒体及日期：</w:t>
      </w:r>
    </w:p>
    <w:p>
      <w:pPr>
        <w:widowControl w:val="0"/>
        <w:wordWrap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本项目招标公告于2024年2月20日在《河南省政府采购网》、《焦作市政府采购网》、《焦作市公共资源交易中心网》、《修武县公共资源交易中心网》上发布。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、评标信息：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1.评标日期：202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2.评标地点：修武县公共资源交易中心评标</w:t>
      </w:r>
      <w:r>
        <w:rPr>
          <w:rFonts w:hint="eastAsia" w:ascii="宋体" w:hAnsi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室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、评标结果：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第一中标候选人：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河南思秉建筑工程有限公司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报价：4510346.39元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得分：83.19分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日历天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质量：合格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项目经理：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王帅帅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证书编号：豫241202199116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第二中标候选人：河南桂康建筑工程有限公司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投标报价：4510748.73元        得分：80.27分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工期：180日历天               质量：合格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default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项目经理：陈峰                证书编号：豫241212294772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default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第三中标候选人：河南俊隼建设工程有限公司</w:t>
      </w:r>
    </w:p>
    <w:p>
      <w:pPr>
        <w:widowControl w:val="0"/>
        <w:tabs>
          <w:tab w:val="left" w:pos="6056"/>
        </w:tabs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投标报价：4349668.03元       得分：73.63分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工期：180日历天              质量：合格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项目经理：秦伟伟             证书编号：豫2412022202314589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六、废标原因：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无 </w:t>
      </w:r>
    </w:p>
    <w:p>
      <w:pPr>
        <w:widowControl w:val="0"/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七、所有投标人经济标评分情况：</w:t>
      </w:r>
    </w:p>
    <w:tbl>
      <w:tblPr>
        <w:tblStyle w:val="8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390"/>
        <w:gridCol w:w="1067"/>
        <w:gridCol w:w="912"/>
        <w:gridCol w:w="863"/>
        <w:gridCol w:w="1012"/>
        <w:gridCol w:w="963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评委A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评委B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评委C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评委D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评委E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经济</w:t>
            </w:r>
            <w:r>
              <w:rPr>
                <w:rFonts w:hint="eastAsia"/>
                <w:sz w:val="24"/>
                <w:szCs w:val="32"/>
              </w:rPr>
              <w:t>标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河南金长城建筑工程有限公司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37.35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37.35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37.35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37.35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37.35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37.35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陕西中曌建筑工程有限公司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29.41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29.41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29.41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29.41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29.41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河南瑞格建筑工程有限公司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29.65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29.65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29.65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29.65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29.65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河南思秉建筑工程有限公司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河南俊隼建设工程有限公司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40.35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40.35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40.35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40.35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40.35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40.35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河南省鹏域建设工程有限公司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26.57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26.57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26.57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26.57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26.57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26.57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河南桂康建筑工程有限公司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38.73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t>八、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所有投标人技术标评分情况：</w:t>
      </w:r>
    </w:p>
    <w:tbl>
      <w:tblPr>
        <w:tblStyle w:val="8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390"/>
        <w:gridCol w:w="1067"/>
        <w:gridCol w:w="912"/>
        <w:gridCol w:w="863"/>
        <w:gridCol w:w="1012"/>
        <w:gridCol w:w="963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评委A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评委B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评委C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评委D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评委E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技术</w:t>
            </w:r>
            <w:r>
              <w:rPr>
                <w:rFonts w:hint="eastAsia"/>
                <w:sz w:val="24"/>
                <w:szCs w:val="32"/>
              </w:rPr>
              <w:t>标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河南金长城建筑工程有限公司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15.70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14.50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16.60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17.10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average(C2:G2)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16.28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陕西中曌建筑工程有限公司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17.00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20.50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18.00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16.80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average(C3:G3)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18.16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河南瑞格建筑工程有限公司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16.20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21.50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18.00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16.70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average(C4:G4)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17.98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河南思秉建筑工程有限公司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18.80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24.00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18.50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23.50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17.90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average(C5:G5)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20.54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河南俊隼建设工程有限公司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16.20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14.00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16.60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15.50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16.80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average(C6:G6)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15.82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河南省鹏域建设工程有限公司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15.70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14.00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16.60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16.80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average(C7:G7)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15.92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河南桂康建筑工程有限公司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17.80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21.00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18.00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17.50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17.10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average(C8:G8)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18.28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九、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所有投标人综合标评分情况：</w:t>
      </w:r>
    </w:p>
    <w:tbl>
      <w:tblPr>
        <w:tblStyle w:val="8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400"/>
        <w:gridCol w:w="1035"/>
        <w:gridCol w:w="915"/>
        <w:gridCol w:w="885"/>
        <w:gridCol w:w="990"/>
        <w:gridCol w:w="990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评委A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评委B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评委C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评委D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评委E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综合</w:t>
            </w:r>
            <w:r>
              <w:rPr>
                <w:rFonts w:hint="eastAsia"/>
                <w:sz w:val="24"/>
                <w:szCs w:val="32"/>
              </w:rPr>
              <w:t>标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河南金长城建筑工程有限公司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19.50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20.10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average(C2:G2)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18.72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陕西中曌建筑工程有限公司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17.90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20.00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18.30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average(C3:G3)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18.04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河南瑞格建筑工程有限公司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18.60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20.00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18.50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average(C4:G4)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18.22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河南思秉建筑工程有限公司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23.60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25.00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23.00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average(C5:G5)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23.92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河南俊隼建设工程有限公司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18.50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19.80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average(C6:G6)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17.46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河南省鹏域建设工程有限公司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14.00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16.00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17.00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average(C7:G7)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15.66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河南桂康建筑工程有限公司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23.30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24.00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23.00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23.00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instrText xml:space="preserve"> = average(C8:G8) \* MERGEFORMAT </w:instrTex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t>23.26</w:t>
            </w:r>
            <w:r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十、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所有投标人总得分情况：</w:t>
      </w:r>
    </w:p>
    <w:tbl>
      <w:tblPr>
        <w:tblStyle w:val="7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4095"/>
        <w:gridCol w:w="214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409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</w:rPr>
              <w:t>单位名称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</w:rPr>
              <w:t>最终得分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</w:rPr>
              <w:t>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1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河南思秉建筑工程有限公司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83.19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2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河南桂康建筑工程有限公司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80.27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3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河南俊隼建设工程有限公司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73.63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4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河南金长城建筑工程有限公司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72.35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5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河南瑞格建筑工程有限公司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65.85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6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陕西中曌建筑工程有限公司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65.61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baseline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7</w:t>
            </w:r>
          </w:p>
        </w:tc>
        <w:tc>
          <w:tcPr>
            <w:tcW w:w="4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河南省鹏域建设工程有限公司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58.15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szCs w:val="32"/>
                <w:lang w:val="en-US" w:eastAsia="zh-CN" w:bidi="ar-SA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十一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中标候选人公示期：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日至202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十二、异议和投诉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投标人对以上评标结果有异议的，请于公示期内，以书面形式（书面材料须有单位公章和法定代表人签字或签章）向招标人提出，逾期不再受理。对异议答复不满意的，请在公示之日起10日内（异议答复期间不计算在内）向招标人监督部门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十三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联系人信息：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招 标 人：修武县云台山镇人民政府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    址：修武县云台山镇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 系 人：李先生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    话：0391-7709065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代理机构：河南卓桥工程管理有限公司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地    址：焦作市城乡一体化市范区中纬路55号斯达工业园1号楼E区9楼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 系 人：陈先生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    话：0391-2608288/15839151367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十四、监督单位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修武县政府采购管理办公室    0391-7188950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各有关当事人对评标结果有异议的，可在评标结果公示发布之日起三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日内以书面形式向相关部门提出质疑，逾期将不再受理。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cs="宋体"/>
          <w:color w:val="auto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修武县云台山镇人民政府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河南卓桥工程管理有限公司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right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FhNGY2OGM1MGIxZTFkMmZmNGQwMTZlZDY5M2RlZDgifQ=="/>
  </w:docVars>
  <w:rsids>
    <w:rsidRoot w:val="00000000"/>
    <w:rsid w:val="03843354"/>
    <w:rsid w:val="03C47EE3"/>
    <w:rsid w:val="05BE3D95"/>
    <w:rsid w:val="0616772D"/>
    <w:rsid w:val="0696659F"/>
    <w:rsid w:val="0B796B74"/>
    <w:rsid w:val="0BEB5705"/>
    <w:rsid w:val="110C0F18"/>
    <w:rsid w:val="13A43E3C"/>
    <w:rsid w:val="144E1523"/>
    <w:rsid w:val="165B67D7"/>
    <w:rsid w:val="19813974"/>
    <w:rsid w:val="1D6945D8"/>
    <w:rsid w:val="20A75012"/>
    <w:rsid w:val="26F3767B"/>
    <w:rsid w:val="2C8451BD"/>
    <w:rsid w:val="2F5B73F8"/>
    <w:rsid w:val="335E2908"/>
    <w:rsid w:val="35D22974"/>
    <w:rsid w:val="36543D3E"/>
    <w:rsid w:val="36B76A24"/>
    <w:rsid w:val="3B0529E3"/>
    <w:rsid w:val="3F2E1FD0"/>
    <w:rsid w:val="44615A3C"/>
    <w:rsid w:val="47932FC9"/>
    <w:rsid w:val="47E35E05"/>
    <w:rsid w:val="48F109D6"/>
    <w:rsid w:val="49930F27"/>
    <w:rsid w:val="4C011CBD"/>
    <w:rsid w:val="51C73D94"/>
    <w:rsid w:val="545F7ABE"/>
    <w:rsid w:val="56110116"/>
    <w:rsid w:val="5A9871A1"/>
    <w:rsid w:val="5F0F230B"/>
    <w:rsid w:val="65DA7944"/>
    <w:rsid w:val="68F84612"/>
    <w:rsid w:val="6A497739"/>
    <w:rsid w:val="6C670D3F"/>
    <w:rsid w:val="73FC176E"/>
    <w:rsid w:val="75A6505F"/>
    <w:rsid w:val="7E6C5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100" w:after="100"/>
      <w:jc w:val="left"/>
      <w:outlineLvl w:val="0"/>
    </w:pPr>
    <w:rPr>
      <w:rFonts w:ascii="宋体" w:hAnsi="宋体"/>
      <w:b/>
      <w:sz w:val="48"/>
      <w:szCs w:val="48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70"/>
    </w:pPr>
    <w:rPr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Body Text Indent 2"/>
    <w:basedOn w:val="1"/>
    <w:autoRedefine/>
    <w:qFormat/>
    <w:uiPriority w:val="0"/>
    <w:pPr>
      <w:ind w:firstLine="570"/>
    </w:pPr>
    <w:rPr>
      <w:sz w:val="32"/>
    </w:rPr>
  </w:style>
  <w:style w:type="paragraph" w:customStyle="1" w:styleId="1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3">
    <w:name w:val="Body Text First Indent 21"/>
    <w:basedOn w:val="14"/>
    <w:autoRedefine/>
    <w:qFormat/>
    <w:uiPriority w:val="0"/>
    <w:pPr>
      <w:ind w:firstLine="420" w:firstLineChars="200"/>
    </w:pPr>
  </w:style>
  <w:style w:type="paragraph" w:customStyle="1" w:styleId="14">
    <w:name w:val="Body Text Indent1"/>
    <w:basedOn w:val="1"/>
    <w:autoRedefine/>
    <w:qFormat/>
    <w:uiPriority w:val="0"/>
    <w:pPr>
      <w:spacing w:line="360" w:lineRule="auto"/>
      <w:ind w:firstLine="482" w:firstLineChars="100"/>
      <w:jc w:val="center"/>
    </w:pPr>
    <w:rPr>
      <w:rFonts w:ascii="黑体" w:eastAsia="黑体"/>
      <w:b/>
      <w:kern w:val="2"/>
      <w:sz w:val="48"/>
      <w:szCs w:val="28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2192</Words>
  <Characters>3594</Characters>
  <Lines>0</Lines>
  <Paragraphs>0</Paragraphs>
  <TotalTime>32</TotalTime>
  <ScaleCrop>false</ScaleCrop>
  <LinksUpToDate>false</LinksUpToDate>
  <CharactersWithSpaces>3833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2022-05-06T21:48:00Z</dcterms:created>
  <dc:creator>86187</dc:creator>
  <cp:lastModifiedBy>小陈</cp:lastModifiedBy>
  <cp:lastPrinted>2023-04-21T00:46:00Z</cp:lastPrinted>
  <dcterms:modified xsi:type="dcterms:W3CDTF">2024-03-13T08:36:57Z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835DA544B81C4BEFB1FC59D954FF1B8C</vt:lpwstr>
  </property>
</Properties>
</file>